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B7" w:rsidRDefault="00C05E64">
      <w:r>
        <w:rPr>
          <w:noProof/>
          <w:lang w:eastAsia="cs-CZ"/>
        </w:rPr>
        <w:drawing>
          <wp:inline distT="0" distB="0" distL="0" distR="0">
            <wp:extent cx="3810246" cy="2453647"/>
            <wp:effectExtent l="6101" t="6093" r="3178" b="8505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6A4EB7" w:rsidSect="00264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C05E64"/>
    <w:rsid w:val="00225E15"/>
    <w:rsid w:val="00253FE7"/>
    <w:rsid w:val="00264291"/>
    <w:rsid w:val="002E617D"/>
    <w:rsid w:val="00330EA2"/>
    <w:rsid w:val="005D0C38"/>
    <w:rsid w:val="009A631E"/>
    <w:rsid w:val="00A94989"/>
    <w:rsid w:val="00BB2DAA"/>
    <w:rsid w:val="00C05E64"/>
    <w:rsid w:val="00E37E6D"/>
    <w:rsid w:val="00F4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2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5E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cermat.local\CERMAT\OSA\maturita2013_jaro\ANALYZY\MZ2013j_CJZ-DT-PP_signalni_11052013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/>
            </a:pPr>
            <a:r>
              <a:rPr lang="cs-CZ" sz="1050" b="1" i="0" kern="1200" baseline="0" dirty="0" smtClean="0">
                <a:solidFill>
                  <a:srgbClr val="000000"/>
                </a:solidFill>
                <a:effectLst/>
              </a:rPr>
              <a:t>ROZLOŽENÍ VÝSLEDKŮ ČJ - PÍSEMNÉ PRÁCE</a:t>
            </a:r>
            <a:endParaRPr lang="cs-CZ" sz="1050" dirty="0" smtClean="0">
              <a:effectLst/>
            </a:endParaRPr>
          </a:p>
          <a:p>
            <a:pPr>
              <a:defRPr sz="1050"/>
            </a:pPr>
            <a:r>
              <a:rPr lang="cs-CZ" sz="1050" baseline="0" dirty="0" smtClean="0">
                <a:solidFill>
                  <a:srgbClr val="FF0000"/>
                </a:solidFill>
              </a:rPr>
              <a:t>MZ 2013 JARO</a:t>
            </a:r>
            <a:endParaRPr lang="cs-CZ" sz="1050" dirty="0">
              <a:solidFill>
                <a:srgbClr val="FF0000"/>
              </a:solidFill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2975034160379634"/>
          <c:y val="0.20445703079968222"/>
          <c:w val="0.84526937186403517"/>
          <c:h val="0.64835878825009774"/>
        </c:manualLayout>
      </c:layout>
      <c:barChart>
        <c:barDir val="col"/>
        <c:grouping val="clustered"/>
        <c:ser>
          <c:idx val="0"/>
          <c:order val="0"/>
          <c:tx>
            <c:strRef>
              <c:f>pp!$I$1</c:f>
              <c:strCache>
                <c:ptCount val="1"/>
                <c:pt idx="0">
                  <c:v>2013j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showVal val="1"/>
            </c:dLbl>
            <c:delete val="1"/>
            <c:txPr>
              <a:bodyPr/>
              <a:lstStyle/>
              <a:p>
                <a:pPr>
                  <a:defRPr sz="900"/>
                </a:pPr>
                <a:endParaRPr lang="cs-CZ"/>
              </a:p>
            </c:txPr>
          </c:dLbls>
          <c:trendline>
            <c:spPr>
              <a:ln w="28575">
                <a:solidFill>
                  <a:srgbClr val="C00000"/>
                </a:solidFill>
              </a:ln>
            </c:spPr>
            <c:trendlineType val="poly"/>
            <c:order val="6"/>
          </c:trendline>
          <c:cat>
            <c:numRef>
              <c:f>pp!$H$4:$H$34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pp!$K$4:$K$34</c:f>
              <c:numCache>
                <c:formatCode>0.0</c:formatCode>
                <c:ptCount val="31"/>
                <c:pt idx="0">
                  <c:v>1.1230212448545458</c:v>
                </c:pt>
                <c:pt idx="1">
                  <c:v>0</c:v>
                </c:pt>
                <c:pt idx="2">
                  <c:v>4.1439898334116104E-3</c:v>
                </c:pt>
                <c:pt idx="3">
                  <c:v>4.1439898334116104E-3</c:v>
                </c:pt>
                <c:pt idx="4">
                  <c:v>2.4863939000469657E-2</c:v>
                </c:pt>
                <c:pt idx="5">
                  <c:v>5.5253197778821463E-2</c:v>
                </c:pt>
                <c:pt idx="6">
                  <c:v>8.9786446390584904E-2</c:v>
                </c:pt>
                <c:pt idx="7">
                  <c:v>0.10636240572423129</c:v>
                </c:pt>
                <c:pt idx="8">
                  <c:v>0.22101279111528588</c:v>
                </c:pt>
                <c:pt idx="9">
                  <c:v>0.30941790756140031</c:v>
                </c:pt>
                <c:pt idx="10">
                  <c:v>0.32184987706163515</c:v>
                </c:pt>
                <c:pt idx="11">
                  <c:v>0.10774373566870188</c:v>
                </c:pt>
                <c:pt idx="12">
                  <c:v>5.0349476475951045</c:v>
                </c:pt>
                <c:pt idx="13">
                  <c:v>4.105312594966434</c:v>
                </c:pt>
                <c:pt idx="14">
                  <c:v>4.5528634969748891</c:v>
                </c:pt>
                <c:pt idx="15">
                  <c:v>5.010083708594637</c:v>
                </c:pt>
                <c:pt idx="16">
                  <c:v>5.1993259109870964</c:v>
                </c:pt>
                <c:pt idx="17">
                  <c:v>5.9245241318341302</c:v>
                </c:pt>
                <c:pt idx="18">
                  <c:v>6.7574660883498634</c:v>
                </c:pt>
                <c:pt idx="19">
                  <c:v>6.4190402519545824</c:v>
                </c:pt>
                <c:pt idx="20">
                  <c:v>6.3499737547310566</c:v>
                </c:pt>
                <c:pt idx="21">
                  <c:v>6.2076967704505899</c:v>
                </c:pt>
                <c:pt idx="22">
                  <c:v>6.2201287399508267</c:v>
                </c:pt>
                <c:pt idx="23">
                  <c:v>5.9894466392242469</c:v>
                </c:pt>
                <c:pt idx="24">
                  <c:v>5.5239384479376721</c:v>
                </c:pt>
                <c:pt idx="25">
                  <c:v>4.6661325524214687</c:v>
                </c:pt>
                <c:pt idx="26">
                  <c:v>4.4299251319170097</c:v>
                </c:pt>
                <c:pt idx="27">
                  <c:v>4.9410172113711104</c:v>
                </c:pt>
                <c:pt idx="28">
                  <c:v>4.4174931624167764</c:v>
                </c:pt>
                <c:pt idx="29">
                  <c:v>3.5002900792883391</c:v>
                </c:pt>
                <c:pt idx="30">
                  <c:v>2.3827941542116751</c:v>
                </c:pt>
              </c:numCache>
            </c:numRef>
          </c:val>
        </c:ser>
        <c:gapWidth val="40"/>
        <c:axId val="118802304"/>
        <c:axId val="121339904"/>
      </c:barChart>
      <c:catAx>
        <c:axId val="1188023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cs-CZ" sz="900" dirty="0" smtClean="0"/>
                  <a:t>BODY PP</a:t>
                </a:r>
                <a:endParaRPr lang="cs-CZ" sz="900" dirty="0"/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21339904"/>
        <c:crosses val="autoZero"/>
        <c:auto val="1"/>
        <c:lblAlgn val="ctr"/>
        <c:lblOffset val="100"/>
      </c:catAx>
      <c:valAx>
        <c:axId val="121339904"/>
        <c:scaling>
          <c:orientation val="minMax"/>
          <c:max val="9"/>
          <c:min val="0"/>
        </c:scaling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POČET ŽÁKŮ (%)</a:t>
                </a:r>
              </a:p>
            </c:rich>
          </c:tx>
        </c:title>
        <c:numFmt formatCode="#,##0" sourceLinked="0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18802304"/>
        <c:crosses val="autoZero"/>
        <c:crossBetween val="between"/>
        <c:majorUnit val="1"/>
      </c:valAx>
      <c:spPr>
        <a:ln>
          <a:solidFill>
            <a:schemeClr val="bg1">
              <a:lumMod val="75000"/>
            </a:schemeClr>
          </a:solidFill>
        </a:ln>
      </c:spPr>
    </c:plotArea>
    <c:plotVisOnly val="1"/>
    <c:dispBlanksAs val="gap"/>
  </c:chart>
  <c:spPr>
    <a:solidFill>
      <a:schemeClr val="bg1"/>
    </a:solidFill>
    <a:ln>
      <a:solidFill>
        <a:schemeClr val="bg1">
          <a:lumMod val="75000"/>
        </a:schemeClr>
      </a:solidFill>
    </a:ln>
  </c:spPr>
  <c:externalData r:id="rId2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Jirka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</cp:revision>
  <dcterms:created xsi:type="dcterms:W3CDTF">2013-06-14T17:14:00Z</dcterms:created>
  <dcterms:modified xsi:type="dcterms:W3CDTF">2013-06-14T17:14:00Z</dcterms:modified>
</cp:coreProperties>
</file>