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0613C0">
      <w:r w:rsidRPr="000613C0">
        <w:drawing>
          <wp:inline distT="0" distB="0" distL="0" distR="0">
            <wp:extent cx="3648973" cy="2380891"/>
            <wp:effectExtent l="0" t="0" r="27940" b="196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613C0"/>
    <w:rsid w:val="000613C0"/>
    <w:rsid w:val="00225E15"/>
    <w:rsid w:val="00253FE7"/>
    <w:rsid w:val="00264291"/>
    <w:rsid w:val="002E617D"/>
    <w:rsid w:val="00330EA2"/>
    <w:rsid w:val="009A631E"/>
    <w:rsid w:val="00A94989"/>
    <w:rsid w:val="00BB2DAA"/>
    <w:rsid w:val="00D55F5F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3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BLIKACE\VYPOCTY\PUBLIKACE_histogra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 sz="1050"/>
            </a:pPr>
            <a:r>
              <a:rPr lang="cs-CZ" sz="1050"/>
              <a:t>ROZLOŽENÍ VÝSLEDKŮ ČJ-Z </a:t>
            </a:r>
          </a:p>
          <a:p>
            <a:pPr>
              <a:defRPr sz="1050"/>
            </a:pPr>
            <a:r>
              <a:rPr lang="cs-CZ" sz="1050"/>
              <a:t>DIDAKTICKÝ</a:t>
            </a:r>
            <a:r>
              <a:rPr lang="cs-CZ" sz="1050" baseline="0"/>
              <a:t> TEST A  ÚSTNÍ ZKOUŠKA</a:t>
            </a:r>
            <a:endParaRPr lang="cs-CZ" sz="1050"/>
          </a:p>
          <a:p>
            <a:pPr>
              <a:defRPr sz="1050"/>
            </a:pPr>
            <a:r>
              <a:rPr lang="cs-CZ" sz="1050"/>
              <a:t>MZ</a:t>
            </a:r>
            <a:r>
              <a:rPr lang="cs-CZ" sz="1050" baseline="0"/>
              <a:t> 2012 JARO</a:t>
            </a:r>
            <a:endParaRPr lang="cs-CZ" sz="1050"/>
          </a:p>
        </c:rich>
      </c:tx>
      <c:layout>
        <c:manualLayout>
          <c:xMode val="edge"/>
          <c:yMode val="edge"/>
          <c:x val="0.28269078215961307"/>
          <c:y val="4.6296296296296346E-3"/>
        </c:manualLayout>
      </c:layout>
    </c:title>
    <c:plotArea>
      <c:layout>
        <c:manualLayout>
          <c:layoutTarget val="inner"/>
          <c:xMode val="edge"/>
          <c:yMode val="edge"/>
          <c:x val="0.10556660751942196"/>
          <c:y val="0.22258129192184314"/>
          <c:w val="0.85041685672594858"/>
          <c:h val="0.64752697579469221"/>
        </c:manualLayout>
      </c:layout>
      <c:barChart>
        <c:barDir val="col"/>
        <c:grouping val="clustered"/>
        <c:ser>
          <c:idx val="1"/>
          <c:order val="0"/>
          <c:tx>
            <c:strRef>
              <c:f>'2011-2012-CJZ'!$AM$1:$AM$2</c:f>
              <c:strCache>
                <c:ptCount val="1"/>
                <c:pt idx="0">
                  <c:v>2012j DT</c:v>
                </c:pt>
              </c:strCache>
            </c:strRef>
          </c:tx>
          <c:spPr>
            <a:solidFill>
              <a:srgbClr val="C00000"/>
            </a:solidFill>
          </c:spPr>
          <c:trendline>
            <c:spPr>
              <a:ln w="19050">
                <a:noFill/>
              </a:ln>
            </c:spPr>
            <c:trendlineType val="poly"/>
            <c:order val="6"/>
          </c:trendline>
          <c:cat>
            <c:numRef>
              <c:f>'2011-2012-CJZ'!$AD$3:$AD$103</c:f>
              <c:numCache>
                <c:formatCode>0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'2011-2012-CJZ'!$AM$3:$AM$103</c:f>
              <c:numCache>
                <c:formatCode>0.0</c:formatCode>
                <c:ptCount val="1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2.423654871546296E-3</c:v>
                </c:pt>
                <c:pt idx="19">
                  <c:v>1.211827435773146E-3</c:v>
                </c:pt>
                <c:pt idx="20">
                  <c:v>0</c:v>
                </c:pt>
                <c:pt idx="21">
                  <c:v>1.211827435773146E-3</c:v>
                </c:pt>
                <c:pt idx="22">
                  <c:v>1.211827435773146E-3</c:v>
                </c:pt>
                <c:pt idx="23">
                  <c:v>0</c:v>
                </c:pt>
                <c:pt idx="24">
                  <c:v>2.423654871546296E-3</c:v>
                </c:pt>
                <c:pt idx="25">
                  <c:v>1.211827435773146E-3</c:v>
                </c:pt>
                <c:pt idx="26">
                  <c:v>0</c:v>
                </c:pt>
                <c:pt idx="27">
                  <c:v>3.6354823073194409E-3</c:v>
                </c:pt>
                <c:pt idx="28">
                  <c:v>9.6946194861851666E-3</c:v>
                </c:pt>
                <c:pt idx="29">
                  <c:v>6.0591371788657304E-3</c:v>
                </c:pt>
                <c:pt idx="30">
                  <c:v>0</c:v>
                </c:pt>
                <c:pt idx="31">
                  <c:v>3.6354823073194409E-3</c:v>
                </c:pt>
                <c:pt idx="32">
                  <c:v>1.2118274357731459E-2</c:v>
                </c:pt>
                <c:pt idx="33">
                  <c:v>0</c:v>
                </c:pt>
                <c:pt idx="34">
                  <c:v>1.3330101793504622E-2</c:v>
                </c:pt>
                <c:pt idx="35">
                  <c:v>1.8177411536597191E-2</c:v>
                </c:pt>
                <c:pt idx="36">
                  <c:v>0</c:v>
                </c:pt>
                <c:pt idx="37">
                  <c:v>3.0295685894328645E-2</c:v>
                </c:pt>
                <c:pt idx="38">
                  <c:v>4.3625787687833262E-2</c:v>
                </c:pt>
                <c:pt idx="39">
                  <c:v>0</c:v>
                </c:pt>
                <c:pt idx="40">
                  <c:v>6.059137178865729E-2</c:v>
                </c:pt>
                <c:pt idx="41">
                  <c:v>7.5133301017935139E-2</c:v>
                </c:pt>
                <c:pt idx="42">
                  <c:v>0</c:v>
                </c:pt>
                <c:pt idx="43">
                  <c:v>0.11148812409112943</c:v>
                </c:pt>
                <c:pt idx="44">
                  <c:v>0.15874939408628258</c:v>
                </c:pt>
                <c:pt idx="45">
                  <c:v>0.17935046049442588</c:v>
                </c:pt>
                <c:pt idx="46">
                  <c:v>0</c:v>
                </c:pt>
                <c:pt idx="47">
                  <c:v>0.24115365971885583</c:v>
                </c:pt>
                <c:pt idx="48">
                  <c:v>0.28477944740668926</c:v>
                </c:pt>
                <c:pt idx="49">
                  <c:v>0</c:v>
                </c:pt>
                <c:pt idx="50">
                  <c:v>0.38293746970431453</c:v>
                </c:pt>
                <c:pt idx="51">
                  <c:v>0.49200193892389732</c:v>
                </c:pt>
                <c:pt idx="52">
                  <c:v>0</c:v>
                </c:pt>
                <c:pt idx="53">
                  <c:v>0.63257392147358305</c:v>
                </c:pt>
                <c:pt idx="54">
                  <c:v>0.7755695588948136</c:v>
                </c:pt>
                <c:pt idx="55">
                  <c:v>0</c:v>
                </c:pt>
                <c:pt idx="56">
                  <c:v>0.98279205041202133</c:v>
                </c:pt>
                <c:pt idx="57">
                  <c:v>1.1718371303926323</c:v>
                </c:pt>
                <c:pt idx="58">
                  <c:v>1.4493456131846802</c:v>
                </c:pt>
                <c:pt idx="59">
                  <c:v>1.211827435773146E-3</c:v>
                </c:pt>
                <c:pt idx="60">
                  <c:v>1.8068347067377606</c:v>
                </c:pt>
                <c:pt idx="61">
                  <c:v>2.0140571982549678</c:v>
                </c:pt>
                <c:pt idx="62">
                  <c:v>0</c:v>
                </c:pt>
                <c:pt idx="63">
                  <c:v>2.3606398448860881</c:v>
                </c:pt>
                <c:pt idx="64">
                  <c:v>2.7060106640814352</c:v>
                </c:pt>
                <c:pt idx="65">
                  <c:v>0</c:v>
                </c:pt>
                <c:pt idx="66">
                  <c:v>3.1531749878817288</c:v>
                </c:pt>
                <c:pt idx="67">
                  <c:v>3.4088705768298597</c:v>
                </c:pt>
                <c:pt idx="68">
                  <c:v>1.211827435773146E-3</c:v>
                </c:pt>
                <c:pt idx="69">
                  <c:v>3.6815317498788209</c:v>
                </c:pt>
                <c:pt idx="70">
                  <c:v>4.0269025690741636</c:v>
                </c:pt>
                <c:pt idx="71">
                  <c:v>0</c:v>
                </c:pt>
                <c:pt idx="72">
                  <c:v>4.2971400872515764</c:v>
                </c:pt>
                <c:pt idx="73">
                  <c:v>4.5637421231216777</c:v>
                </c:pt>
                <c:pt idx="74">
                  <c:v>4.7733882695104217</c:v>
                </c:pt>
                <c:pt idx="75">
                  <c:v>0</c:v>
                </c:pt>
                <c:pt idx="76">
                  <c:v>4.8460979156568111</c:v>
                </c:pt>
                <c:pt idx="77">
                  <c:v>4.9709161415414451</c:v>
                </c:pt>
                <c:pt idx="78">
                  <c:v>0</c:v>
                </c:pt>
                <c:pt idx="79">
                  <c:v>4.8485215705283506</c:v>
                </c:pt>
                <c:pt idx="80">
                  <c:v>5.0218128938439168</c:v>
                </c:pt>
                <c:pt idx="81">
                  <c:v>0</c:v>
                </c:pt>
                <c:pt idx="82">
                  <c:v>4.7115850702859801</c:v>
                </c:pt>
                <c:pt idx="83">
                  <c:v>4.7176442074648568</c:v>
                </c:pt>
                <c:pt idx="84">
                  <c:v>0</c:v>
                </c:pt>
                <c:pt idx="85">
                  <c:v>4.0911294231701483</c:v>
                </c:pt>
                <c:pt idx="86">
                  <c:v>4.190499272903538</c:v>
                </c:pt>
                <c:pt idx="87">
                  <c:v>3.3822103732428466</c:v>
                </c:pt>
                <c:pt idx="88">
                  <c:v>0</c:v>
                </c:pt>
                <c:pt idx="89">
                  <c:v>3.5167232186136697</c:v>
                </c:pt>
                <c:pt idx="90">
                  <c:v>2.5836160930683469</c:v>
                </c:pt>
                <c:pt idx="91">
                  <c:v>0</c:v>
                </c:pt>
                <c:pt idx="92">
                  <c:v>2.8150751333010127</c:v>
                </c:pt>
                <c:pt idx="93">
                  <c:v>1.6735336888027146</c:v>
                </c:pt>
                <c:pt idx="94">
                  <c:v>1.211827435773146E-3</c:v>
                </c:pt>
                <c:pt idx="95">
                  <c:v>2.0104217159476492</c:v>
                </c:pt>
                <c:pt idx="96">
                  <c:v>0.7998061076102766</c:v>
                </c:pt>
                <c:pt idx="97">
                  <c:v>0</c:v>
                </c:pt>
                <c:pt idx="98">
                  <c:v>1.2506059137178864</c:v>
                </c:pt>
                <c:pt idx="99">
                  <c:v>0.21206980126030076</c:v>
                </c:pt>
                <c:pt idx="100">
                  <c:v>0.41323315559864277</c:v>
                </c:pt>
              </c:numCache>
            </c:numRef>
          </c:val>
        </c:ser>
        <c:ser>
          <c:idx val="0"/>
          <c:order val="1"/>
          <c:tx>
            <c:strRef>
              <c:f>'2011-2012-CJZ'!$AO$1:$AO$2</c:f>
              <c:strCache>
                <c:ptCount val="1"/>
                <c:pt idx="0">
                  <c:v>2012j UZ</c:v>
                </c:pt>
              </c:strCache>
            </c:strRef>
          </c:tx>
          <c:val>
            <c:numRef>
              <c:f>'2011-2012-CJZ'!$AO$3:$AO$103</c:f>
              <c:numCache>
                <c:formatCode>0.0</c:formatCode>
                <c:ptCount val="101"/>
                <c:pt idx="0">
                  <c:v>0.14322126471659191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0.23667920864182546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1.0741594853744378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1.5329530282801311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9.6310231824250359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2.4274790629930845E-3</c:v>
                </c:pt>
                <c:pt idx="50">
                  <c:v>0</c:v>
                </c:pt>
                <c:pt idx="51">
                  <c:v>0</c:v>
                </c:pt>
                <c:pt idx="52">
                  <c:v>1.2137395314965424E-3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10.560747663551401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1.2137395314965424E-3</c:v>
                </c:pt>
                <c:pt idx="61">
                  <c:v>0</c:v>
                </c:pt>
                <c:pt idx="62">
                  <c:v>0</c:v>
                </c:pt>
                <c:pt idx="63">
                  <c:v>1.2137395314965424E-3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16.51899502366793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2.4274790629930845E-3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2.4274790629930845E-3</c:v>
                </c:pt>
                <c:pt idx="76">
                  <c:v>0</c:v>
                </c:pt>
                <c:pt idx="77">
                  <c:v>0</c:v>
                </c:pt>
                <c:pt idx="78">
                  <c:v>18.277703604806408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3.6412185944896232E-3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2.4274790629930845E-3</c:v>
                </c:pt>
                <c:pt idx="87">
                  <c:v>0</c:v>
                </c:pt>
                <c:pt idx="88">
                  <c:v>0</c:v>
                </c:pt>
                <c:pt idx="89">
                  <c:v>20.111664036897707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4.8549581259861689E-3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2.4274790629930845E-3</c:v>
                </c:pt>
                <c:pt idx="98">
                  <c:v>0</c:v>
                </c:pt>
                <c:pt idx="99">
                  <c:v>0</c:v>
                </c:pt>
                <c:pt idx="100">
                  <c:v>21.888578711008631</c:v>
                </c:pt>
              </c:numCache>
            </c:numRef>
          </c:val>
        </c:ser>
        <c:gapWidth val="0"/>
        <c:axId val="97040256"/>
        <c:axId val="97041792"/>
      </c:barChart>
      <c:catAx>
        <c:axId val="97040256"/>
        <c:scaling>
          <c:orientation val="minMax"/>
        </c:scaling>
        <c:axPos val="b"/>
        <c:numFmt formatCode="0" sourceLinked="1"/>
        <c:tickLblPos val="nextTo"/>
        <c:txPr>
          <a:bodyPr rot="0"/>
          <a:lstStyle/>
          <a:p>
            <a:pPr>
              <a:defRPr sz="800"/>
            </a:pPr>
            <a:endParaRPr lang="cs-CZ"/>
          </a:p>
        </c:txPr>
        <c:crossAx val="97041792"/>
        <c:crosses val="autoZero"/>
        <c:auto val="1"/>
        <c:lblAlgn val="ctr"/>
        <c:lblOffset val="100"/>
      </c:catAx>
      <c:valAx>
        <c:axId val="97041792"/>
        <c:scaling>
          <c:orientation val="minMax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900"/>
                  <a:t>POČET ŽÁKŮ (%)</a:t>
                </a:r>
              </a:p>
            </c:rich>
          </c:tx>
        </c:title>
        <c:numFmt formatCode="0" sourceLinked="0"/>
        <c:tickLblPos val="nextTo"/>
        <c:crossAx val="9704025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l"/>
      <c:layout>
        <c:manualLayout>
          <c:xMode val="edge"/>
          <c:yMode val="edge"/>
          <c:x val="0.1235857463374487"/>
          <c:y val="0.24085921551472741"/>
          <c:w val="0.30073645937938431"/>
          <c:h val="0.22337379702537183"/>
        </c:manualLayout>
      </c:layout>
      <c:overlay val="1"/>
      <c:spPr>
        <a:solidFill>
          <a:schemeClr val="bg1">
            <a:lumMod val="95000"/>
          </a:schemeClr>
        </a:solidFill>
        <a:ln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</c:chart>
  <c:spPr>
    <a:solidFill>
      <a:schemeClr val="bg1"/>
    </a:solidFill>
    <a:ln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2013-06-14T17:19:00Z</dcterms:created>
  <dcterms:modified xsi:type="dcterms:W3CDTF">2013-06-14T17:19:00Z</dcterms:modified>
</cp:coreProperties>
</file>